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28" w:rsidRPr="00887B13" w:rsidRDefault="00DF4628" w:rsidP="00DF4628">
      <w:pPr>
        <w:pStyle w:val="1"/>
        <w:jc w:val="center"/>
        <w:rPr>
          <w:rFonts w:ascii="宋体" w:hAnsi="宋体" w:cs="宋体" w:hint="eastAsia"/>
          <w:color w:val="4B4B4B"/>
          <w:kern w:val="0"/>
          <w:sz w:val="28"/>
          <w:szCs w:val="28"/>
        </w:rPr>
      </w:pPr>
      <w:bookmarkStart w:id="0" w:name="_Toc5781768"/>
      <w:bookmarkStart w:id="1" w:name="OLE_LINK191"/>
      <w:bookmarkStart w:id="2" w:name="OLE_LINK192"/>
      <w:bookmarkStart w:id="3" w:name="_GoBack"/>
      <w:r w:rsidRPr="00FD249C">
        <w:rPr>
          <w:rFonts w:hint="eastAsia"/>
        </w:rPr>
        <w:t>关于印发《教育部科技司</w:t>
      </w:r>
      <w:r w:rsidRPr="00FD249C">
        <w:rPr>
          <w:rFonts w:hint="eastAsia"/>
        </w:rPr>
        <w:t>2019</w:t>
      </w:r>
      <w:r w:rsidRPr="00FD249C">
        <w:rPr>
          <w:rFonts w:hint="eastAsia"/>
        </w:rPr>
        <w:t>年工作要点》的通知</w:t>
      </w:r>
      <w:r>
        <w:rPr>
          <w:rFonts w:hint="eastAsia"/>
        </w:rPr>
        <w:t>（</w:t>
      </w:r>
      <w:proofErr w:type="gramStart"/>
      <w:r>
        <w:rPr>
          <w:rFonts w:hint="eastAsia"/>
        </w:rPr>
        <w:t>教技司</w:t>
      </w:r>
      <w:proofErr w:type="gramEnd"/>
      <w:r>
        <w:rPr>
          <w:rFonts w:hint="eastAsia"/>
        </w:rPr>
        <w:t>[</w:t>
      </w:r>
      <w:r w:rsidRPr="00FB7399">
        <w:rPr>
          <w:rFonts w:hint="eastAsia"/>
        </w:rPr>
        <w:t>2019</w:t>
      </w:r>
      <w:r>
        <w:rPr>
          <w:rFonts w:hint="eastAsia"/>
        </w:rPr>
        <w:t>]</w:t>
      </w:r>
      <w:r w:rsidRPr="00FB7399">
        <w:rPr>
          <w:rFonts w:hint="eastAsia"/>
        </w:rPr>
        <w:t>80</w:t>
      </w:r>
      <w:r w:rsidRPr="00FB7399">
        <w:rPr>
          <w:rFonts w:hint="eastAsia"/>
        </w:rPr>
        <w:t>号）</w:t>
      </w:r>
      <w:bookmarkEnd w:id="0"/>
    </w:p>
    <w:bookmarkEnd w:id="1"/>
    <w:bookmarkEnd w:id="2"/>
    <w:bookmarkEnd w:id="3"/>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各省、自治区、直辖市教育厅（教委），各计划单列市教育局，新疆生产建设兵团教育局，部属各高等学校、部省合建各高等学校：</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现将《教育部科技司2019年工作要点》印发给你们，</w:t>
      </w:r>
      <w:proofErr w:type="gramStart"/>
      <w:r w:rsidRPr="00887B13">
        <w:rPr>
          <w:rFonts w:ascii="宋体" w:hAnsi="宋体" w:cs="宋体" w:hint="eastAsia"/>
          <w:color w:val="4B4B4B"/>
          <w:kern w:val="0"/>
          <w:sz w:val="28"/>
          <w:szCs w:val="28"/>
        </w:rPr>
        <w:t>供工作</w:t>
      </w:r>
      <w:proofErr w:type="gramEnd"/>
      <w:r w:rsidRPr="00887B13">
        <w:rPr>
          <w:rFonts w:ascii="宋体" w:hAnsi="宋体" w:cs="宋体" w:hint="eastAsia"/>
          <w:color w:val="4B4B4B"/>
          <w:kern w:val="0"/>
          <w:sz w:val="28"/>
          <w:szCs w:val="28"/>
        </w:rPr>
        <w:t>中参考。</w:t>
      </w:r>
    </w:p>
    <w:p w:rsidR="00DF4628" w:rsidRPr="00887B13" w:rsidRDefault="00DF4628" w:rsidP="00DF4628">
      <w:pPr>
        <w:widowControl/>
        <w:shd w:val="clear" w:color="auto" w:fill="FFFFFF"/>
        <w:spacing w:before="100" w:beforeAutospacing="1" w:after="100" w:afterAutospacing="1" w:line="480" w:lineRule="atLeast"/>
        <w:jc w:val="right"/>
        <w:rPr>
          <w:rFonts w:ascii="宋体" w:hAnsi="宋体" w:cs="宋体" w:hint="eastAsia"/>
          <w:color w:val="4B4B4B"/>
          <w:kern w:val="0"/>
          <w:sz w:val="28"/>
          <w:szCs w:val="28"/>
        </w:rPr>
      </w:pPr>
      <w:r w:rsidRPr="00887B13">
        <w:rPr>
          <w:rFonts w:ascii="宋体" w:hAnsi="宋体" w:cs="宋体" w:hint="eastAsia"/>
          <w:color w:val="4B4B4B"/>
          <w:kern w:val="0"/>
          <w:sz w:val="28"/>
          <w:szCs w:val="28"/>
        </w:rPr>
        <w:t>教育部科技司</w:t>
      </w:r>
    </w:p>
    <w:p w:rsidR="00DF4628" w:rsidRPr="00887B13" w:rsidRDefault="00DF4628" w:rsidP="00DF4628">
      <w:pPr>
        <w:widowControl/>
        <w:shd w:val="clear" w:color="auto" w:fill="FFFFFF"/>
        <w:spacing w:before="100" w:beforeAutospacing="1" w:after="100" w:afterAutospacing="1" w:line="480" w:lineRule="atLeast"/>
        <w:jc w:val="right"/>
        <w:rPr>
          <w:rFonts w:ascii="宋体" w:hAnsi="宋体" w:cs="宋体" w:hint="eastAsia"/>
          <w:color w:val="4B4B4B"/>
          <w:kern w:val="0"/>
          <w:sz w:val="28"/>
          <w:szCs w:val="28"/>
        </w:rPr>
      </w:pPr>
      <w:r w:rsidRPr="00887B13">
        <w:rPr>
          <w:rFonts w:ascii="宋体" w:hAnsi="宋体" w:cs="宋体" w:hint="eastAsia"/>
          <w:color w:val="4B4B4B"/>
          <w:kern w:val="0"/>
          <w:sz w:val="28"/>
          <w:szCs w:val="28"/>
        </w:rPr>
        <w:t>2019年3月1日</w:t>
      </w:r>
    </w:p>
    <w:p w:rsidR="00DF4628" w:rsidRPr="00887B13" w:rsidRDefault="00DF4628" w:rsidP="00DF4628">
      <w:pPr>
        <w:widowControl/>
        <w:shd w:val="clear" w:color="auto" w:fill="FFFFFF"/>
        <w:spacing w:before="100" w:beforeAutospacing="1" w:after="100" w:afterAutospacing="1" w:line="480" w:lineRule="atLeast"/>
        <w:jc w:val="center"/>
        <w:rPr>
          <w:rFonts w:ascii="宋体" w:hAnsi="宋体" w:cs="宋体" w:hint="eastAsia"/>
          <w:color w:val="4B4B4B"/>
          <w:kern w:val="0"/>
          <w:sz w:val="28"/>
          <w:szCs w:val="28"/>
        </w:rPr>
      </w:pPr>
      <w:r w:rsidRPr="00887B13">
        <w:rPr>
          <w:rFonts w:ascii="宋体" w:hAnsi="宋体" w:cs="宋体" w:hint="eastAsia"/>
          <w:b/>
          <w:bCs/>
          <w:color w:val="4B4B4B"/>
          <w:kern w:val="0"/>
          <w:sz w:val="28"/>
          <w:szCs w:val="28"/>
        </w:rPr>
        <w:t xml:space="preserve">教育部科技司2019年工作要点 </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2019年科技司工作的总体要求是：以习近平新时代中国特色社会主义思想为指导，深入贯彻党的十九大和十九届二中、三中全会精神，深入学习贯彻全国教育大会精神，加强支部建设，树立优良作风学风；继续实施“奋进之笔”，加快实现创新引领和关键核心技术突破，扎实推进教育信息化2.0；完善机制，落实责任，确保教育系统网络信息和科研生产安全稳定，以优异成绩庆祝中华人民共和国成立70周年。</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b/>
          <w:bCs/>
          <w:color w:val="4B4B4B"/>
          <w:kern w:val="0"/>
          <w:sz w:val="28"/>
          <w:szCs w:val="28"/>
        </w:rPr>
        <w:t xml:space="preserve">　　一、加强政治建设，压实政治责任，以优良的工作作风引领高校科技优良学风 </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lastRenderedPageBreak/>
        <w:t xml:space="preserve">　　1.紧紧围绕政治机关定位，加强政治建设，为攻坚克难、狠抓落实提供有力思想保证。强化理论武装，开设“支部学堂”，推进“两学一做”学习教育常态化制度化，引导党员干部用“四个意识”导航、用“四个自信”强基、用“两个维护”铸魂，建设“奋进支部”。深入学习贯彻全国教育大会精神，指导战线切实把思想和行动统一到大会精神上来，转变思想理念和发展路径，推动新时代高校科技工作高质量发展。坚决防止形式主义、官僚主义问题新表现新动向，以更严更实的作风狠抓各项工作落实。加强廉政警示教育，持之以恒正风</w:t>
      </w:r>
      <w:proofErr w:type="gramStart"/>
      <w:r w:rsidRPr="00887B13">
        <w:rPr>
          <w:rFonts w:ascii="宋体" w:hAnsi="宋体" w:cs="宋体" w:hint="eastAsia"/>
          <w:color w:val="4B4B4B"/>
          <w:kern w:val="0"/>
          <w:sz w:val="28"/>
          <w:szCs w:val="28"/>
        </w:rPr>
        <w:t>肃</w:t>
      </w:r>
      <w:proofErr w:type="gramEnd"/>
      <w:r w:rsidRPr="00887B13">
        <w:rPr>
          <w:rFonts w:ascii="宋体" w:hAnsi="宋体" w:cs="宋体" w:hint="eastAsia"/>
          <w:color w:val="4B4B4B"/>
          <w:kern w:val="0"/>
          <w:sz w:val="28"/>
          <w:szCs w:val="28"/>
        </w:rPr>
        <w:t>纪，营造风清气正的良好政治生态。</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2.进一步提高政治站位，以决战决胜的精神状态打赢脱贫攻坚战，组织高校积极开展科技扶贫和教育扶贫，用实际行动</w:t>
      </w:r>
      <w:proofErr w:type="gramStart"/>
      <w:r w:rsidRPr="00887B13">
        <w:rPr>
          <w:rFonts w:ascii="宋体" w:hAnsi="宋体" w:cs="宋体" w:hint="eastAsia"/>
          <w:color w:val="4B4B4B"/>
          <w:kern w:val="0"/>
          <w:sz w:val="28"/>
          <w:szCs w:val="28"/>
        </w:rPr>
        <w:t>践行</w:t>
      </w:r>
      <w:proofErr w:type="gramEnd"/>
      <w:r w:rsidRPr="00887B13">
        <w:rPr>
          <w:rFonts w:ascii="宋体" w:hAnsi="宋体" w:cs="宋体" w:hint="eastAsia"/>
          <w:color w:val="4B4B4B"/>
          <w:kern w:val="0"/>
          <w:sz w:val="28"/>
          <w:szCs w:val="28"/>
        </w:rPr>
        <w:t>“两个维护”。精准对接贫困地区产业发展需求，组织高校开展结对帮扶，加强生产技术和乡村实用技术研发及转化推广，促进贫困地区产业和经济发展。组织开展对农民、农业技术人才的培训，提升贫困地区农民的知识和技能水平。推动贫困地区高校加强创新平台建设，完善科技成果转化的制度、管理和支撑服务体系，提升服务区域发展和全面脱贫攻坚能力，为贫困地区发展提供</w:t>
      </w:r>
      <w:proofErr w:type="gramStart"/>
      <w:r w:rsidRPr="00887B13">
        <w:rPr>
          <w:rFonts w:ascii="宋体" w:hAnsi="宋体" w:cs="宋体" w:hint="eastAsia"/>
          <w:color w:val="4B4B4B"/>
          <w:kern w:val="0"/>
          <w:sz w:val="28"/>
          <w:szCs w:val="28"/>
        </w:rPr>
        <w:t>长远科技</w:t>
      </w:r>
      <w:proofErr w:type="gramEnd"/>
      <w:r w:rsidRPr="00887B13">
        <w:rPr>
          <w:rFonts w:ascii="宋体" w:hAnsi="宋体" w:cs="宋体" w:hint="eastAsia"/>
          <w:color w:val="4B4B4B"/>
          <w:kern w:val="0"/>
          <w:sz w:val="28"/>
          <w:szCs w:val="28"/>
        </w:rPr>
        <w:t>供给。实施网络扶</w:t>
      </w:r>
      <w:proofErr w:type="gramStart"/>
      <w:r w:rsidRPr="00887B13">
        <w:rPr>
          <w:rFonts w:ascii="宋体" w:hAnsi="宋体" w:cs="宋体" w:hint="eastAsia"/>
          <w:color w:val="4B4B4B"/>
          <w:kern w:val="0"/>
          <w:sz w:val="28"/>
          <w:szCs w:val="28"/>
        </w:rPr>
        <w:t>智工程</w:t>
      </w:r>
      <w:proofErr w:type="gramEnd"/>
      <w:r w:rsidRPr="00887B13">
        <w:rPr>
          <w:rFonts w:ascii="宋体" w:hAnsi="宋体" w:cs="宋体" w:hint="eastAsia"/>
          <w:color w:val="4B4B4B"/>
          <w:kern w:val="0"/>
          <w:sz w:val="28"/>
          <w:szCs w:val="28"/>
        </w:rPr>
        <w:t>攻坚行动。采取光纤、卫星等多种方式，重点推进边远地区学校网络联通。大力支持“三区三州”教育信息化，继续开展“送培到家”和设备、资源以及服务捐赠活动。组织动员科技和教育信息化优势力量，抓好定点帮扶云南楚雄彝族自治州工作落实。</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lastRenderedPageBreak/>
        <w:t xml:space="preserve">　　3.推动督导科技领域“放管服”改革政策落地见效，释放创新活力，激发创新动力。大力推进基于绩效、诚信和能力的科研管理改革试点，按照能放尽放的原则落实高校和科研人员更大自主权。推进“绿色通道”试点工作，加强政策指导和督促检查，确保高校落实好法人主体责任，打通政策落地“最后一公里”。研究制定推动直属高校抓好赋予科研管理更大自主权有关文件贯彻落实工作的政策措施，明确科研经费使用底线红线。开展中央基本科研业务费绩效评估，推动修订管理办法，支持高校服务国家需求、结合自身实际加强自主科研布局，加强对重点关键人才和以青年人为骨干的重大团队的支持。</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4.着力推动破除教育评价“五唯”及科技评价“四唯”，引导高校科技战线转作风、正学风。深化高等学校科学研究优秀成果奖（科学技术）改革，更加突出鼓励原创、注重质量和贡献的奖励导向。持续开展大型学风宣讲教育活动，加强科研诚信、科研伦理和科技安全教育。进一步完善科研诚信管理工作机制，落实高校学术不端行为预防与处理主体责任。强化监管督查和</w:t>
      </w:r>
      <w:proofErr w:type="gramStart"/>
      <w:r w:rsidRPr="00887B13">
        <w:rPr>
          <w:rFonts w:ascii="宋体" w:hAnsi="宋体" w:cs="宋体" w:hint="eastAsia"/>
          <w:color w:val="4B4B4B"/>
          <w:kern w:val="0"/>
          <w:sz w:val="28"/>
          <w:szCs w:val="28"/>
        </w:rPr>
        <w:t>约谈问</w:t>
      </w:r>
      <w:proofErr w:type="gramEnd"/>
      <w:r w:rsidRPr="00887B13">
        <w:rPr>
          <w:rFonts w:ascii="宋体" w:hAnsi="宋体" w:cs="宋体" w:hint="eastAsia"/>
          <w:color w:val="4B4B4B"/>
          <w:kern w:val="0"/>
          <w:sz w:val="28"/>
          <w:szCs w:val="28"/>
        </w:rPr>
        <w:t>责，坚持以零容忍的态度严肃查处学术不端行为，努力培育优良学术生态。</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b/>
          <w:bCs/>
          <w:color w:val="4B4B4B"/>
          <w:kern w:val="0"/>
          <w:sz w:val="28"/>
          <w:szCs w:val="28"/>
        </w:rPr>
        <w:t xml:space="preserve">　　二、实施“奋进之笔”，</w:t>
      </w:r>
      <w:proofErr w:type="gramStart"/>
      <w:r w:rsidRPr="00887B13">
        <w:rPr>
          <w:rFonts w:ascii="宋体" w:hAnsi="宋体" w:cs="宋体" w:hint="eastAsia"/>
          <w:b/>
          <w:bCs/>
          <w:color w:val="4B4B4B"/>
          <w:kern w:val="0"/>
          <w:sz w:val="28"/>
          <w:szCs w:val="28"/>
        </w:rPr>
        <w:t>着力攻坚</w:t>
      </w:r>
      <w:proofErr w:type="gramEnd"/>
      <w:r w:rsidRPr="00887B13">
        <w:rPr>
          <w:rFonts w:ascii="宋体" w:hAnsi="宋体" w:cs="宋体" w:hint="eastAsia"/>
          <w:b/>
          <w:bCs/>
          <w:color w:val="4B4B4B"/>
          <w:kern w:val="0"/>
          <w:sz w:val="28"/>
          <w:szCs w:val="28"/>
        </w:rPr>
        <w:t xml:space="preserve">克难，为经济高质量发展提供科技和人才支撑 </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5.深入实施《高等学校基础研究珠峰计划》。布局一批前沿科学中心，组织督促已建前沿科学中心落实建设条件和任务，制定建设管理办法和验收标准。加强高校重大科技基础设施建设，成立“十四五”</w:t>
      </w:r>
      <w:r w:rsidRPr="00887B13">
        <w:rPr>
          <w:rFonts w:ascii="宋体" w:hAnsi="宋体" w:cs="宋体" w:hint="eastAsia"/>
          <w:color w:val="4B4B4B"/>
          <w:kern w:val="0"/>
          <w:sz w:val="28"/>
          <w:szCs w:val="28"/>
        </w:rPr>
        <w:lastRenderedPageBreak/>
        <w:t>高校重大科技基础设施专家咨询委员会，编制“十四五”规划。推进教育科学基础研究，与国家自然科学基金委建立联合工作机制，共同支持专项战略研究。加强重大创新基地建设，组织高校积极争取国家实验室建设，探索国家重点实验室改革重组，争取新建国家野外观测台站、临床医学研究中心等科技创新基地，优化完善教育部重点实验室体系。加强高校0到1基础研究，制定“加强高校0到1基础研究行动方案”。</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6.大力推进高等学校关键领域自主创新能力</w:t>
      </w:r>
      <w:proofErr w:type="gramStart"/>
      <w:r w:rsidRPr="00887B13">
        <w:rPr>
          <w:rFonts w:ascii="宋体" w:hAnsi="宋体" w:cs="宋体" w:hint="eastAsia"/>
          <w:color w:val="4B4B4B"/>
          <w:kern w:val="0"/>
          <w:sz w:val="28"/>
          <w:szCs w:val="28"/>
        </w:rPr>
        <w:t>提升攻坚</w:t>
      </w:r>
      <w:proofErr w:type="gramEnd"/>
      <w:r w:rsidRPr="00887B13">
        <w:rPr>
          <w:rFonts w:ascii="宋体" w:hAnsi="宋体" w:cs="宋体" w:hint="eastAsia"/>
          <w:color w:val="4B4B4B"/>
          <w:kern w:val="0"/>
          <w:sz w:val="28"/>
          <w:szCs w:val="28"/>
        </w:rPr>
        <w:t>行动。围绕国家急需的关键领域，以重大、系列研究设施为载体，统筹建设一批关键核心技术集成攻关大平台，汇聚和培养高水平人才和团队，推动基础研究和核心技术自主创新，加快转化为产业发展新动能。深入实施《高等学校人工智能创新行动计划》，强化有组织的科研。围绕关键领域科技创新重大项目、重点研发计划等，组织高校优势力量积极承担，做好“十四五”重大项目前期培育。修订完善《教育部工程研究中心管理办法》，优化教育部工程化平台建设布局。</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7.深入开展高校科技创新服务国家战略行动。大力推进高校科技创新军民融合工作，组织实施相关发展规划，建设若干示范高校，培育建设军民融合科技创新平台，积极服务于经济建设和国防建设融合发展。持续推动协同创新中心建设和运行，优化政策支持和评价导向，引导高校聚焦协同能力建设，更好支撑产业、区域高质量发展。全面支撑“四点一线一面”教育发展战略，支持属地高校与地方紧密合作，</w:t>
      </w:r>
      <w:r w:rsidRPr="00887B13">
        <w:rPr>
          <w:rFonts w:ascii="宋体" w:hAnsi="宋体" w:cs="宋体" w:hint="eastAsia"/>
          <w:color w:val="4B4B4B"/>
          <w:kern w:val="0"/>
          <w:sz w:val="28"/>
          <w:szCs w:val="28"/>
        </w:rPr>
        <w:lastRenderedPageBreak/>
        <w:t>积极参与或牵头建设大平台、大设施，共同承担大项目，指导属地高校加强教育部重点实验室、工程研究中心等科技创新平台建设。实施《高等学校乡村振兴科技创新行动计划（2018-2022年）》，加快构建高校支持乡村振兴的科技创新体系。组织高校服务北京、上海国家科技创新中心和合肥综合性国家科学中心建设。与广东省签署共建协议，支持粤港澳国际科技创新中心建设。实施《高校科技创新服务“一带一路”倡议行动计划》，加强国际合作联合实验室、学科创新引智基地建设与管理。</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8.扎实推进高校科技成果转化和技术转移工作。继续开展高校科技成果转化和技术转移基地认定工作，完善管理体系、政策体系和支撑服务体系，提升转化转移能力，加强高校知识产权管理，提高成果转化率。深入落实《促进在京高校科技成果转化实施方案》，支持高校技术转移转化服务机构专业化、规范化、市场化发展。推动国家大学科技</w:t>
      </w:r>
      <w:proofErr w:type="gramStart"/>
      <w:r w:rsidRPr="00887B13">
        <w:rPr>
          <w:rFonts w:ascii="宋体" w:hAnsi="宋体" w:cs="宋体" w:hint="eastAsia"/>
          <w:color w:val="4B4B4B"/>
          <w:kern w:val="0"/>
          <w:sz w:val="28"/>
          <w:szCs w:val="28"/>
        </w:rPr>
        <w:t>园实现</w:t>
      </w:r>
      <w:proofErr w:type="gramEnd"/>
      <w:r w:rsidRPr="00887B13">
        <w:rPr>
          <w:rFonts w:ascii="宋体" w:hAnsi="宋体" w:cs="宋体" w:hint="eastAsia"/>
          <w:color w:val="4B4B4B"/>
          <w:kern w:val="0"/>
          <w:sz w:val="28"/>
          <w:szCs w:val="28"/>
        </w:rPr>
        <w:t>转型升级，增强服务创新创业的能力。</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9.全面实施教育信息化2.0行动计划。实施学校联网攻坚行动，力争全国中小学互联网</w:t>
      </w:r>
      <w:proofErr w:type="gramStart"/>
      <w:r w:rsidRPr="00887B13">
        <w:rPr>
          <w:rFonts w:ascii="宋体" w:hAnsi="宋体" w:cs="宋体" w:hint="eastAsia"/>
          <w:color w:val="4B4B4B"/>
          <w:kern w:val="0"/>
          <w:sz w:val="28"/>
          <w:szCs w:val="28"/>
        </w:rPr>
        <w:t>接入率</w:t>
      </w:r>
      <w:proofErr w:type="gramEnd"/>
      <w:r w:rsidRPr="00887B13">
        <w:rPr>
          <w:rFonts w:ascii="宋体" w:hAnsi="宋体" w:cs="宋体" w:hint="eastAsia"/>
          <w:color w:val="4B4B4B"/>
          <w:kern w:val="0"/>
          <w:sz w:val="28"/>
          <w:szCs w:val="28"/>
        </w:rPr>
        <w:t>达到97%以上，出口带宽达到100Mbs以上。推动数字校园建设与应用，研究制定高等学校数字校园建设规范。深入开展“一师</w:t>
      </w:r>
      <w:proofErr w:type="gramStart"/>
      <w:r w:rsidRPr="00887B13">
        <w:rPr>
          <w:rFonts w:ascii="宋体" w:hAnsi="宋体" w:cs="宋体" w:hint="eastAsia"/>
          <w:color w:val="4B4B4B"/>
          <w:kern w:val="0"/>
          <w:sz w:val="28"/>
          <w:szCs w:val="28"/>
        </w:rPr>
        <w:t>一</w:t>
      </w:r>
      <w:proofErr w:type="gramEnd"/>
      <w:r w:rsidRPr="00887B13">
        <w:rPr>
          <w:rFonts w:ascii="宋体" w:hAnsi="宋体" w:cs="宋体" w:hint="eastAsia"/>
          <w:color w:val="4B4B4B"/>
          <w:kern w:val="0"/>
          <w:sz w:val="28"/>
          <w:szCs w:val="28"/>
        </w:rPr>
        <w:t>优课、一课</w:t>
      </w:r>
      <w:proofErr w:type="gramStart"/>
      <w:r w:rsidRPr="00887B13">
        <w:rPr>
          <w:rFonts w:ascii="宋体" w:hAnsi="宋体" w:cs="宋体" w:hint="eastAsia"/>
          <w:color w:val="4B4B4B"/>
          <w:kern w:val="0"/>
          <w:sz w:val="28"/>
          <w:szCs w:val="28"/>
        </w:rPr>
        <w:t>一</w:t>
      </w:r>
      <w:proofErr w:type="gramEnd"/>
      <w:r w:rsidRPr="00887B13">
        <w:rPr>
          <w:rFonts w:ascii="宋体" w:hAnsi="宋体" w:cs="宋体" w:hint="eastAsia"/>
          <w:color w:val="4B4B4B"/>
          <w:kern w:val="0"/>
          <w:sz w:val="28"/>
          <w:szCs w:val="28"/>
        </w:rPr>
        <w:t>名师”活动，有序推进职业教育专业教学资源库建设，认定一批国家精品在线开放课程。完善国家数字教育资源公共服务体系，提升教育服务供给能力。深化网络学习空间普及行动，推动逐步实现“一人</w:t>
      </w:r>
      <w:proofErr w:type="gramStart"/>
      <w:r w:rsidRPr="00887B13">
        <w:rPr>
          <w:rFonts w:ascii="宋体" w:hAnsi="宋体" w:cs="宋体" w:hint="eastAsia"/>
          <w:color w:val="4B4B4B"/>
          <w:kern w:val="0"/>
          <w:sz w:val="28"/>
          <w:szCs w:val="28"/>
        </w:rPr>
        <w:t>一</w:t>
      </w:r>
      <w:proofErr w:type="gramEnd"/>
      <w:r w:rsidRPr="00887B13">
        <w:rPr>
          <w:rFonts w:ascii="宋体" w:hAnsi="宋体" w:cs="宋体" w:hint="eastAsia"/>
          <w:color w:val="4B4B4B"/>
          <w:kern w:val="0"/>
          <w:sz w:val="28"/>
          <w:szCs w:val="28"/>
        </w:rPr>
        <w:t>空间、人人用空间”。有序开展</w:t>
      </w:r>
      <w:r w:rsidRPr="00887B13">
        <w:rPr>
          <w:rFonts w:ascii="宋体" w:hAnsi="宋体" w:cs="宋体" w:hint="eastAsia"/>
          <w:color w:val="4B4B4B"/>
          <w:kern w:val="0"/>
          <w:sz w:val="28"/>
          <w:szCs w:val="28"/>
        </w:rPr>
        <w:lastRenderedPageBreak/>
        <w:t>教育信息化试点示范，发挥“以点带面”的辐射效应。指导宁夏“互联网+教育”示范省（区）和湖南教育信息化2.0试点省建设，继续开展智慧教育创新发展行动</w:t>
      </w:r>
      <w:proofErr w:type="gramStart"/>
      <w:r w:rsidRPr="00887B13">
        <w:rPr>
          <w:rFonts w:ascii="宋体" w:hAnsi="宋体" w:cs="宋体" w:hint="eastAsia"/>
          <w:color w:val="4B4B4B"/>
          <w:kern w:val="0"/>
          <w:sz w:val="28"/>
          <w:szCs w:val="28"/>
        </w:rPr>
        <w:t>和百区千校万课引领</w:t>
      </w:r>
      <w:proofErr w:type="gramEnd"/>
      <w:r w:rsidRPr="00887B13">
        <w:rPr>
          <w:rFonts w:ascii="宋体" w:hAnsi="宋体" w:cs="宋体" w:hint="eastAsia"/>
          <w:color w:val="4B4B4B"/>
          <w:kern w:val="0"/>
          <w:sz w:val="28"/>
          <w:szCs w:val="28"/>
        </w:rPr>
        <w:t>行动，支持设立5个以上“智慧教育示范区”，组建15个教育信息化创新实践共同体。</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10.切实推进政务信息系统整合和信息资源共享。制定关于进一步加强教育管理信息化的指导意见，健全政务信息系统项目管理机制，制定政务信息系统整合共享实施方案。建立教育部直属机关政务信息资源目录和数据溯源图谱，推进不同阶段学生数据贯通共享和相关数据统一管理。推动通用业务服务平台、教育部数据共享交换平台、“互联网+政务服务”平台建设和深度整合共享。</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b/>
          <w:bCs/>
          <w:color w:val="4B4B4B"/>
          <w:kern w:val="0"/>
          <w:sz w:val="28"/>
          <w:szCs w:val="28"/>
        </w:rPr>
        <w:t xml:space="preserve">　　三、加强科技宣传，落实管理责任，全力营造和谐安全稳定的发展环境 </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11.大力宣传高校优秀成果和先进科技人才，提升公民科学素质。加大高校重大科技进展和科技人物的宣传推广，引导高校主动宣</w:t>
      </w:r>
      <w:proofErr w:type="gramStart"/>
      <w:r w:rsidRPr="00887B13">
        <w:rPr>
          <w:rFonts w:ascii="宋体" w:hAnsi="宋体" w:cs="宋体" w:hint="eastAsia"/>
          <w:color w:val="4B4B4B"/>
          <w:kern w:val="0"/>
          <w:sz w:val="28"/>
          <w:szCs w:val="28"/>
        </w:rPr>
        <w:t>介</w:t>
      </w:r>
      <w:proofErr w:type="gramEnd"/>
      <w:r w:rsidRPr="00887B13">
        <w:rPr>
          <w:rFonts w:ascii="宋体" w:hAnsi="宋体" w:cs="宋体" w:hint="eastAsia"/>
          <w:color w:val="4B4B4B"/>
          <w:kern w:val="0"/>
          <w:sz w:val="28"/>
          <w:szCs w:val="28"/>
        </w:rPr>
        <w:t>，弘扬科技创新正能量，唱响为民报国主旋律。继续贯彻落实《科学素质纲要》，加强科学传播和科普宣讲，着力提升青少年科学素养和科学精神。做好高校科技统计、创新调查工作，加强数据分析和运用，进一步提升推广传播力度。</w:t>
      </w:r>
    </w:p>
    <w:p w:rsidR="00DF4628" w:rsidRPr="00887B13" w:rsidRDefault="00DF4628" w:rsidP="00DF4628">
      <w:pPr>
        <w:widowControl/>
        <w:shd w:val="clear" w:color="auto" w:fill="FFFFFF"/>
        <w:spacing w:before="100" w:beforeAutospacing="1" w:after="100" w:afterAutospacing="1" w:line="480" w:lineRule="atLeast"/>
        <w:jc w:val="left"/>
        <w:rPr>
          <w:rFonts w:ascii="宋体" w:hAnsi="宋体" w:cs="宋体" w:hint="eastAsia"/>
          <w:color w:val="4B4B4B"/>
          <w:kern w:val="0"/>
          <w:sz w:val="28"/>
          <w:szCs w:val="28"/>
        </w:rPr>
      </w:pPr>
      <w:r w:rsidRPr="00887B13">
        <w:rPr>
          <w:rFonts w:ascii="宋体" w:hAnsi="宋体" w:cs="宋体" w:hint="eastAsia"/>
          <w:color w:val="4B4B4B"/>
          <w:kern w:val="0"/>
          <w:sz w:val="28"/>
          <w:szCs w:val="28"/>
        </w:rPr>
        <w:t xml:space="preserve">　　12.加强高校科研实验室安全管理。出台《关于加强高校实验室安全管理工作的指导意见》，制定《高校实验室安全管理工作参考手</w:t>
      </w:r>
      <w:r w:rsidRPr="00887B13">
        <w:rPr>
          <w:rFonts w:ascii="宋体" w:hAnsi="宋体" w:cs="宋体" w:hint="eastAsia"/>
          <w:color w:val="4B4B4B"/>
          <w:kern w:val="0"/>
          <w:sz w:val="28"/>
          <w:szCs w:val="28"/>
        </w:rPr>
        <w:lastRenderedPageBreak/>
        <w:t>册》，为高校实验室安全管理提供参考依据和具体指导。扩大现场抽查（飞行检查）范围，将近年来发生过重大安全事故和前期检查中发现较多安全隐患的高校加入“回头看”清单。进一步完善安全隐患整改反馈机制，形成隐患整改的闭环管理。</w:t>
      </w:r>
    </w:p>
    <w:p w:rsidR="00BC2AA2" w:rsidRDefault="00DF4628" w:rsidP="00DF4628">
      <w:pPr>
        <w:widowControl/>
        <w:shd w:val="clear" w:color="auto" w:fill="FFFFFF"/>
        <w:spacing w:before="100" w:beforeAutospacing="1" w:after="100" w:afterAutospacing="1" w:line="480" w:lineRule="atLeast"/>
        <w:ind w:firstLine="555"/>
        <w:jc w:val="left"/>
      </w:pPr>
      <w:r w:rsidRPr="00887B13">
        <w:rPr>
          <w:rFonts w:ascii="宋体" w:hAnsi="宋体" w:cs="宋体" w:hint="eastAsia"/>
          <w:color w:val="4B4B4B"/>
          <w:kern w:val="0"/>
          <w:sz w:val="28"/>
          <w:szCs w:val="28"/>
        </w:rPr>
        <w:t>13.加强教育系统网络安全保障能力。坚持教育部网络安全和信息化领导小组的统筹领导，全面落实党委（党组）网络安全责任制，建立覆盖教育系统的常态化监督考核机制。制定关键信息基础设施保护规划，开展教育系统关键信息基础设施识别认定、检测评估、安全演练。制定数据安全管理办法，开展数据安全专项治理行动。探索建立线上线下相结合的网络安全培训机制，做好建国70周年等重大时段的教育系统网络安全保障工作。</w:t>
      </w:r>
    </w:p>
    <w:sectPr w:rsidR="00BC2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28"/>
    <w:rsid w:val="00BC2AA2"/>
    <w:rsid w:val="00DF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2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F4628"/>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4628"/>
    <w:rPr>
      <w:rFonts w:ascii="Times New Roman" w:eastAsia="仿宋_GB2312"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2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F4628"/>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4628"/>
    <w:rPr>
      <w:rFonts w:ascii="Times New Roman" w:eastAsia="仿宋_GB2312"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551</Words>
  <Characters>3141</Characters>
  <Application>Microsoft Office Word</Application>
  <DocSecurity>0</DocSecurity>
  <Lines>26</Lines>
  <Paragraphs>7</Paragraphs>
  <ScaleCrop>false</ScaleCrop>
  <Company>Win</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2019-04-14T16:48:00Z</dcterms:created>
  <dcterms:modified xsi:type="dcterms:W3CDTF">2019-04-14T16:48:00Z</dcterms:modified>
</cp:coreProperties>
</file>